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3" w:rsidRPr="00134BEC" w:rsidRDefault="004A4563" w:rsidP="00131290">
      <w:pPr>
        <w:spacing w:after="0" w:line="240" w:lineRule="auto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131290" w:rsidRPr="00134BEC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131290" w:rsidRPr="00134BEC" w:rsidRDefault="00131290" w:rsidP="001312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4B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131290" w:rsidRPr="00134BEC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7D4B61" w:rsidRDefault="00DB3732" w:rsidP="00131290">
      <w:pP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DB3732" w:rsidRPr="007D4B61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</w:t>
      </w:r>
      <w:r w:rsidR="002F6D2C"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СТЕПНОВСКОГО</w:t>
      </w:r>
      <w:r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DB3732" w:rsidRPr="007D4B61" w:rsidRDefault="00DB3732" w:rsidP="00131290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</w:p>
    <w:p w:rsidR="00DB3732" w:rsidRPr="007D4B61" w:rsidRDefault="00DB3732" w:rsidP="00131290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7D4B61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2F6D2C" w:rsidRPr="007D4B61" w:rsidRDefault="002F6D2C" w:rsidP="00131290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«</w:t>
      </w:r>
      <w:r w:rsidR="00E92FBD" w:rsidRPr="007D4B61">
        <w:rPr>
          <w:rFonts w:ascii="Arial" w:eastAsia="BatangChe" w:hAnsi="Arial" w:cs="Arial"/>
          <w:color w:val="000000" w:themeColor="text1"/>
          <w:sz w:val="24"/>
          <w:szCs w:val="24"/>
        </w:rPr>
        <w:t>__</w:t>
      </w: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» </w:t>
      </w:r>
      <w:r w:rsidR="00E92FBD" w:rsidRPr="007D4B61">
        <w:rPr>
          <w:rFonts w:ascii="Arial" w:eastAsia="BatangChe" w:hAnsi="Arial" w:cs="Arial"/>
          <w:color w:val="000000" w:themeColor="text1"/>
          <w:sz w:val="24"/>
          <w:szCs w:val="24"/>
        </w:rPr>
        <w:t>___</w:t>
      </w:r>
      <w:r w:rsidR="00B738EE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 2024</w:t>
      </w:r>
      <w:r w:rsidR="00343211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года</w:t>
      </w:r>
      <w:r w:rsidR="00343211" w:rsidRPr="007D4B61">
        <w:rPr>
          <w:rFonts w:ascii="Arial" w:eastAsia="BatangChe" w:hAnsi="Arial" w:cs="Arial"/>
          <w:color w:val="000000" w:themeColor="text1"/>
          <w:sz w:val="24"/>
          <w:szCs w:val="24"/>
        </w:rPr>
        <w:tab/>
      </w:r>
      <w:r w:rsidR="002F6D2C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 п. Вишневка                                             </w:t>
      </w: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№ </w:t>
      </w:r>
      <w:r w:rsidR="00E92FBD" w:rsidRPr="007D4B61">
        <w:rPr>
          <w:rFonts w:ascii="Arial" w:eastAsia="BatangChe" w:hAnsi="Arial" w:cs="Arial"/>
          <w:color w:val="000000" w:themeColor="text1"/>
          <w:sz w:val="24"/>
          <w:szCs w:val="24"/>
        </w:rPr>
        <w:t>__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в Постановление № </w:t>
      </w:r>
      <w:r w:rsidR="002F6D2C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31</w:t>
      </w: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от «</w:t>
      </w:r>
      <w:r w:rsidR="002F6D2C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10</w:t>
      </w: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»</w:t>
      </w:r>
      <w:r w:rsidR="002F6D2C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апреля </w:t>
      </w:r>
      <w:r w:rsidR="00240754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20</w:t>
      </w:r>
      <w:r w:rsidR="002F6D2C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19</w:t>
      </w: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года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«Утверждение схемы расположения земельного 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участка на кадастровом плане территории в целях 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раздела земельного участка, находящегося </w:t>
      </w:r>
      <w:proofErr w:type="gramStart"/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в</w:t>
      </w:r>
      <w:proofErr w:type="gramEnd"/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муниципальной собственности </w:t>
      </w:r>
    </w:p>
    <w:p w:rsidR="00CF0066" w:rsidRDefault="002F6D2C" w:rsidP="00CF0066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="00DB3732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сельского поселения»</w:t>
      </w:r>
    </w:p>
    <w:p w:rsidR="00CF0066" w:rsidRPr="00CF0066" w:rsidRDefault="00CF0066" w:rsidP="00CF0066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proofErr w:type="gramStart"/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(</w:t>
      </w:r>
      <w:r w:rsidRPr="00CF0066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в редакции постановлений №48 от 16.06.2020г., </w:t>
      </w:r>
      <w:proofErr w:type="gramEnd"/>
    </w:p>
    <w:p w:rsidR="00DB3732" w:rsidRPr="00CF0066" w:rsidRDefault="00CF0066" w:rsidP="00CF0066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proofErr w:type="gramStart"/>
      <w:r w:rsidRPr="00CF0066">
        <w:rPr>
          <w:rFonts w:ascii="Arial" w:eastAsia="BatangChe" w:hAnsi="Arial" w:cs="Arial"/>
          <w:b/>
          <w:color w:val="000000" w:themeColor="text1"/>
          <w:sz w:val="24"/>
          <w:szCs w:val="24"/>
        </w:rPr>
        <w:t>№47 от 05.04.2022г., №86 от 20.07.2022г.)</w:t>
      </w:r>
      <w:proofErr w:type="gramEnd"/>
    </w:p>
    <w:p w:rsidR="00CF0066" w:rsidRPr="00CF0066" w:rsidRDefault="00CF0066" w:rsidP="00CF0066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DB3732" w:rsidRPr="007D4B61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2F6D2C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Степновского </w:t>
      </w: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F6D2C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Степновского </w:t>
      </w: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сельского поселения</w:t>
      </w:r>
    </w:p>
    <w:p w:rsidR="00D42F0C" w:rsidRPr="007D4B61" w:rsidRDefault="00D42F0C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7D4B61" w:rsidRDefault="00DB3732" w:rsidP="00131290">
      <w:pPr>
        <w:spacing w:after="0" w:line="240" w:lineRule="auto"/>
        <w:jc w:val="center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>ПОСТАНОВЛЯЕТ:</w:t>
      </w:r>
    </w:p>
    <w:p w:rsidR="00DB3732" w:rsidRPr="007D4B61" w:rsidRDefault="00DB3732" w:rsidP="00131290">
      <w:pPr>
        <w:spacing w:after="0" w:line="240" w:lineRule="auto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9F27FC" w:rsidRPr="007D4B61" w:rsidRDefault="00DB3732" w:rsidP="00131290">
      <w:pPr>
        <w:spacing w:after="0" w:line="240" w:lineRule="auto"/>
        <w:ind w:firstLine="709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proofErr w:type="gramStart"/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2F6D2C" w:rsidRPr="007D4B61">
        <w:rPr>
          <w:rFonts w:ascii="Arial" w:eastAsia="BatangChe" w:hAnsi="Arial" w:cs="Arial"/>
          <w:color w:val="000000" w:themeColor="text1"/>
          <w:sz w:val="24"/>
          <w:szCs w:val="24"/>
        </w:rPr>
        <w:t>Степновског</w:t>
      </w:r>
      <w:r w:rsidR="00B738EE" w:rsidRPr="007D4B61">
        <w:rPr>
          <w:rFonts w:ascii="Arial" w:eastAsia="BatangChe" w:hAnsi="Arial" w:cs="Arial"/>
          <w:color w:val="000000" w:themeColor="text1"/>
          <w:sz w:val="24"/>
          <w:szCs w:val="24"/>
        </w:rPr>
        <w:t>о</w:t>
      </w: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2F6D2C" w:rsidRPr="007D4B61">
        <w:rPr>
          <w:rFonts w:ascii="Arial" w:eastAsia="BatangChe" w:hAnsi="Arial" w:cs="Arial"/>
          <w:color w:val="000000" w:themeColor="text1"/>
          <w:sz w:val="24"/>
          <w:szCs w:val="24"/>
        </w:rPr>
        <w:t>№31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от «</w:t>
      </w:r>
      <w:r w:rsidR="002F6D2C" w:rsidRPr="007D4B61">
        <w:rPr>
          <w:rFonts w:ascii="Arial" w:eastAsia="BatangChe" w:hAnsi="Arial" w:cs="Arial"/>
          <w:color w:val="000000" w:themeColor="text1"/>
          <w:sz w:val="24"/>
          <w:szCs w:val="24"/>
        </w:rPr>
        <w:t>10» апреля 2019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Степновского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сельского поселен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>ия» (в редакции постановлений №48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от 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16.06.2020г., №47 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от 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>05.04.2022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>г.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>, №86</w:t>
      </w:r>
      <w:r w:rsid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>от 20.07.2022г.</w:t>
      </w:r>
      <w:r w:rsidR="00960A21" w:rsidRPr="007D4B61">
        <w:rPr>
          <w:rFonts w:ascii="Arial" w:eastAsia="BatangChe" w:hAnsi="Arial" w:cs="Arial"/>
          <w:color w:val="000000" w:themeColor="text1"/>
          <w:sz w:val="24"/>
          <w:szCs w:val="24"/>
        </w:rPr>
        <w:t>).</w:t>
      </w:r>
      <w:proofErr w:type="gramEnd"/>
    </w:p>
    <w:p w:rsidR="00E92FBD" w:rsidRPr="007D4B61" w:rsidRDefault="00E92FBD" w:rsidP="00131290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6E30A3" w:rsidRPr="007D4B61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D4B61">
        <w:rPr>
          <w:rFonts w:ascii="Arial" w:eastAsia="Calibri" w:hAnsi="Arial" w:cs="Arial"/>
          <w:b/>
          <w:sz w:val="24"/>
          <w:szCs w:val="24"/>
        </w:rPr>
        <w:t>1.1. Пункт 2.4. Раздела 2 Регламента изложить в следующей редакции:</w:t>
      </w:r>
    </w:p>
    <w:p w:rsidR="006E30A3" w:rsidRPr="007D4B61" w:rsidRDefault="006E30A3" w:rsidP="006E30A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  «2.4. Срок предоставления муниципальной услуги.</w:t>
      </w:r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</w:t>
      </w:r>
      <w:r w:rsidRPr="007D4B61">
        <w:rPr>
          <w:rFonts w:ascii="Arial" w:eastAsia="DejaVu Sans" w:hAnsi="Arial" w:cs="Arial"/>
          <w:sz w:val="24"/>
          <w:szCs w:val="24"/>
        </w:rPr>
        <w:t xml:space="preserve">двадцати дней </w:t>
      </w:r>
      <w:r w:rsidR="007D4B61" w:rsidRPr="007D4B61">
        <w:rPr>
          <w:rFonts w:ascii="Arial" w:eastAsia="Times New Roman" w:hAnsi="Arial" w:cs="Arial"/>
          <w:sz w:val="24"/>
          <w:szCs w:val="24"/>
          <w:lang w:eastAsia="zh-CN"/>
        </w:rPr>
        <w:t>со дня поступления заявления</w:t>
      </w:r>
      <w:r w:rsidRPr="007D4B61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:rsidR="00E93EBA" w:rsidRPr="007D4B61" w:rsidRDefault="00E93EBA" w:rsidP="006E30A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E30A3" w:rsidRPr="007D4B61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D4B61">
        <w:rPr>
          <w:rFonts w:ascii="Arial" w:eastAsia="Calibri" w:hAnsi="Arial" w:cs="Arial"/>
          <w:b/>
          <w:sz w:val="24"/>
          <w:szCs w:val="24"/>
        </w:rPr>
        <w:t>1.2. Пункт 2.4.1. Раздела 2 Регламента изложить в следующей редакции:</w:t>
      </w:r>
    </w:p>
    <w:p w:rsidR="006E30A3" w:rsidRPr="007D4B61" w:rsidRDefault="006E30A3" w:rsidP="006E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</w:t>
      </w:r>
      <w:r w:rsidRPr="007D4B6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муниципальной услуги, установленные пунктом 2.4 настоящего административного регламента, в 2022 и 2023 годах составляют:</w:t>
      </w:r>
    </w:p>
    <w:p w:rsidR="006E30A3" w:rsidRPr="007D4B61" w:rsidRDefault="006E30A3" w:rsidP="006E30A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6E30A3" w:rsidRPr="007D4B61" w:rsidRDefault="006E30A3" w:rsidP="006E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</w:t>
      </w:r>
      <w:r w:rsidR="007D4B61" w:rsidRPr="007D4B61">
        <w:rPr>
          <w:rFonts w:ascii="Arial" w:eastAsia="Times New Roman" w:hAnsi="Arial" w:cs="Arial"/>
          <w:sz w:val="24"/>
          <w:szCs w:val="24"/>
          <w:lang w:eastAsia="zh-CN"/>
        </w:rPr>
        <w:t>оставления муниципальной услуги</w:t>
      </w: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».   </w:t>
      </w:r>
    </w:p>
    <w:p w:rsidR="006E30A3" w:rsidRPr="007D4B61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E30A3" w:rsidRPr="007D4B61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D4B61">
        <w:rPr>
          <w:rFonts w:ascii="Arial" w:eastAsia="Calibri" w:hAnsi="Arial" w:cs="Arial"/>
          <w:b/>
          <w:sz w:val="24"/>
          <w:szCs w:val="24"/>
        </w:rPr>
        <w:t>1.3. Пункт 2.5. Раздела 2 Регламента изложить в следующей редакции:</w:t>
      </w:r>
    </w:p>
    <w:p w:rsidR="006E30A3" w:rsidRPr="007D4B61" w:rsidRDefault="006E30A3" w:rsidP="006E30A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:rsidR="006E30A3" w:rsidRPr="007D4B61" w:rsidRDefault="006E30A3" w:rsidP="006E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 Конституция Российской Федерации («Российская газета», № 237, 25.12.1993);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Федеральный </w:t>
      </w:r>
      <w:hyperlink r:id="rId5" w:tooltip="consultantplus://offline/ref=F6363110F9D2FBDCEEAD3A939DAA4173ACC1EE5D5669DA2762E75D6989V3A6N" w:history="1">
        <w:r w:rsidRPr="007D4B61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6E30A3" w:rsidRPr="007D4B61" w:rsidRDefault="006E30A3" w:rsidP="006E3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 постановление Правительства Российской Федерации от 09.04.2022           № 629 «Об особенностях регулирования земельных отношений в Российской Федерации </w:t>
      </w:r>
      <w:r w:rsidRPr="007D4B61">
        <w:rPr>
          <w:rFonts w:ascii="Arial" w:eastAsia="DejaVu Sans" w:hAnsi="Arial" w:cs="Arial"/>
          <w:bCs/>
          <w:sz w:val="24"/>
          <w:szCs w:val="24"/>
        </w:rPr>
        <w:t>в 2022 и 2023 годах</w:t>
      </w:r>
      <w:r w:rsidRPr="007D4B61">
        <w:rPr>
          <w:rFonts w:ascii="Arial" w:eastAsia="Times New Roman" w:hAnsi="Arial" w:cs="Arial"/>
          <w:sz w:val="24"/>
          <w:szCs w:val="24"/>
          <w:lang w:eastAsia="zh-CN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D4B61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7D4B61">
        <w:rPr>
          <w:rFonts w:ascii="Arial" w:eastAsia="Times New Roman" w:hAnsi="Arial" w:cs="Arial"/>
          <w:sz w:val="24"/>
          <w:szCs w:val="24"/>
          <w:lang w:eastAsia="zh-CN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информацииhttp://www</w:t>
      </w:r>
      <w:proofErr w:type="gramEnd"/>
      <w:r w:rsidRPr="007D4B61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Start"/>
      <w:r w:rsidRPr="007D4B61">
        <w:rPr>
          <w:rFonts w:ascii="Arial" w:eastAsia="Times New Roman" w:hAnsi="Arial" w:cs="Arial"/>
          <w:sz w:val="24"/>
          <w:szCs w:val="24"/>
          <w:lang w:eastAsia="zh-CN"/>
        </w:rPr>
        <w:t>pravo.gov.ru, 27.02.2015);</w:t>
      </w:r>
      <w:proofErr w:type="gramEnd"/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приказ Федеральной службы государственной регистрации, кадастра и картографии от 19.04.2022 № </w:t>
      </w:r>
      <w:proofErr w:type="gramStart"/>
      <w:r w:rsidRPr="007D4B61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  <w:r w:rsidRPr="007D4B61">
        <w:rPr>
          <w:rFonts w:ascii="Arial" w:eastAsia="Times New Roman" w:hAnsi="Arial" w:cs="Arial"/>
          <w:sz w:val="24"/>
          <w:szCs w:val="24"/>
          <w:lang w:eastAsia="zh-CN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7D4B61">
        <w:rPr>
          <w:rFonts w:ascii="Arial" w:eastAsia="Calibri" w:hAnsi="Arial" w:cs="Arial"/>
          <w:sz w:val="24"/>
          <w:szCs w:val="24"/>
          <w:lang w:eastAsia="zh-CN"/>
        </w:rPr>
        <w:t>Официальный интернет-портал правовой информации http://pravo.gov.ru, 02.06.2022);</w:t>
      </w:r>
    </w:p>
    <w:p w:rsidR="006E30A3" w:rsidRPr="007D4B61" w:rsidRDefault="006E30A3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>Устав</w:t>
      </w:r>
      <w:r w:rsidR="00E93EBA"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Степновского</w:t>
      </w:r>
      <w:r w:rsidRPr="007D4B61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E30A3" w:rsidRPr="007D4B61" w:rsidRDefault="007D4B61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6E30A3" w:rsidRPr="007D4B61">
        <w:rPr>
          <w:rFonts w:ascii="Arial" w:eastAsia="Calibri" w:hAnsi="Arial" w:cs="Arial"/>
          <w:b/>
          <w:sz w:val="24"/>
          <w:szCs w:val="24"/>
        </w:rPr>
        <w:t xml:space="preserve">  1.4. Подпункт 5 пункта 2.6.1 Раздела 2 Регламента изложить в следующей редакции:</w:t>
      </w:r>
    </w:p>
    <w:p w:rsidR="006E30A3" w:rsidRPr="007D4B61" w:rsidRDefault="006E30A3" w:rsidP="00B704C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4B61">
        <w:rPr>
          <w:rFonts w:ascii="Arial" w:eastAsia="Calibri" w:hAnsi="Arial" w:cs="Arial"/>
          <w:sz w:val="24"/>
          <w:szCs w:val="24"/>
          <w:lang w:eastAsia="en-US"/>
        </w:rPr>
        <w:t xml:space="preserve">         «5) Схема расположения земельного участка или земельных участков на кадастровом плане территории</w:t>
      </w:r>
      <w:r w:rsidRPr="007D4B61">
        <w:rPr>
          <w:rFonts w:ascii="Arial" w:eastAsia="Times New Roman" w:hAnsi="Arial" w:cs="Arial"/>
          <w:sz w:val="24"/>
          <w:szCs w:val="24"/>
          <w:lang w:eastAsia="zh-CN"/>
        </w:rPr>
        <w:t>, которые предлагается образовать и (или) изменить».</w:t>
      </w:r>
    </w:p>
    <w:p w:rsidR="00B704C2" w:rsidRPr="007D4B61" w:rsidRDefault="00B704C2" w:rsidP="00B704C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B61">
        <w:rPr>
          <w:rFonts w:ascii="Arial" w:eastAsia="Calibri" w:hAnsi="Arial" w:cs="Arial"/>
          <w:b/>
          <w:sz w:val="24"/>
          <w:szCs w:val="24"/>
        </w:rPr>
        <w:t xml:space="preserve">         1.5. Пункт 2.8.2 Раздела 2 Регламента изложить в следующей редакции:</w:t>
      </w:r>
    </w:p>
    <w:p w:rsidR="006E30A3" w:rsidRPr="007D4B61" w:rsidRDefault="006E30A3" w:rsidP="006E30A3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sz w:val="24"/>
          <w:szCs w:val="24"/>
          <w:lang w:eastAsia="zh-CN"/>
        </w:rPr>
        <w:t xml:space="preserve">       «2.8.2. Основаниями для отказа в утверждении схемы расположения </w:t>
      </w:r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земельного участка в целях раздела земельного участка являются:</w:t>
      </w:r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color w:val="000000" w:themeColor="text1"/>
          <w:sz w:val="24"/>
          <w:szCs w:val="24"/>
        </w:rPr>
      </w:pPr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      1) несоответствие схемы расположения земельного участка ее </w:t>
      </w:r>
      <w:hyperlink r:id="rId6" w:tooltip="consultantplus://offline/ref=55A166B6449F439A82E013172728DA62935CF4D2E88982E585E3A973CFF298BAE459D626705F2F90hBv5G" w:history="1">
        <w:r w:rsidRPr="007D4B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zh-CN"/>
          </w:rPr>
          <w:t>форме</w:t>
        </w:r>
      </w:hyperlink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, </w:t>
      </w:r>
      <w:hyperlink r:id="rId7" w:tooltip="consultantplus://offline/ref=55A166B6449F439A82E013172728DA62935CF4D2E88982E585E3A973CFF298BAE459D626705F2F94hBv1G" w:history="1">
        <w:r w:rsidRPr="007D4B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zh-CN"/>
          </w:rPr>
          <w:t>формату или требованиям</w:t>
        </w:r>
      </w:hyperlink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к ее подготовке, </w:t>
      </w:r>
      <w:r w:rsidRPr="007D4B61">
        <w:rPr>
          <w:rFonts w:ascii="Arial" w:eastAsia="DejaVu Sans" w:hAnsi="Arial" w:cs="Arial"/>
          <w:color w:val="000000" w:themeColor="text1"/>
          <w:sz w:val="24"/>
          <w:szCs w:val="24"/>
        </w:rPr>
        <w:t xml:space="preserve">которые установлены в соответствии с пунктом 12 статьи 11.10 </w:t>
      </w:r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Земельного кодекса Российской Федерации</w:t>
      </w:r>
      <w:r w:rsidRPr="007D4B61">
        <w:rPr>
          <w:rFonts w:ascii="Arial" w:eastAsia="DejaVu Sans" w:hAnsi="Arial" w:cs="Arial"/>
          <w:color w:val="000000" w:themeColor="text1"/>
          <w:sz w:val="24"/>
          <w:szCs w:val="24"/>
        </w:rPr>
        <w:t>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3) разработка схемы расположения земельного участка с нарушением предусмотренных </w:t>
      </w:r>
      <w:hyperlink r:id="rId8" w:tooltip="consultantplus://offline/ref=55A166B6449F439A82E013172728DA629353F2D6EB8282E585E3A973CFF298BAE459D62676h5vAG" w:history="1">
        <w:r w:rsidRPr="007D4B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zh-CN"/>
          </w:rPr>
          <w:t>статьей 11.9</w:t>
        </w:r>
      </w:hyperlink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Земельного кодекса Российской Федерации требований к образуемым земельным участкам;</w:t>
      </w:r>
    </w:p>
    <w:p w:rsidR="006E30A3" w:rsidRPr="007D4B61" w:rsidRDefault="006E30A3" w:rsidP="006E30A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7D4B61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E30A3" w:rsidRPr="007D4B61" w:rsidRDefault="006E30A3" w:rsidP="006E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5) расположение земельного участка, образование которого предусмотрено </w:t>
      </w:r>
      <w:r w:rsidRPr="007D4B61">
        <w:rPr>
          <w:rFonts w:ascii="Arial" w:eastAsia="Times New Roman" w:hAnsi="Arial" w:cs="Arial"/>
          <w:sz w:val="24"/>
          <w:szCs w:val="24"/>
        </w:rPr>
        <w:t>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6E30A3" w:rsidRPr="007D4B61" w:rsidRDefault="006E30A3" w:rsidP="007D4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     6) разработка схемы расположения земельного участка, образование которого допускается исключительно в соответствии с утвержденны</w:t>
      </w:r>
      <w:r w:rsidR="007D4B61" w:rsidRPr="007D4B61">
        <w:rPr>
          <w:rFonts w:ascii="Arial" w:eastAsia="Times New Roman" w:hAnsi="Arial" w:cs="Arial"/>
          <w:sz w:val="24"/>
          <w:szCs w:val="24"/>
        </w:rPr>
        <w:t>м проектом межевания территории</w:t>
      </w:r>
      <w:r w:rsidRPr="007D4B61">
        <w:rPr>
          <w:rFonts w:ascii="Arial" w:eastAsia="Times New Roman" w:hAnsi="Arial" w:cs="Arial"/>
          <w:sz w:val="24"/>
          <w:szCs w:val="24"/>
        </w:rPr>
        <w:t>».</w:t>
      </w:r>
    </w:p>
    <w:p w:rsidR="007D4B61" w:rsidRPr="007D4B61" w:rsidRDefault="007D4B61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sz w:val="24"/>
          <w:szCs w:val="24"/>
        </w:rPr>
      </w:pPr>
    </w:p>
    <w:p w:rsidR="006E30A3" w:rsidRPr="007D4B61" w:rsidRDefault="006E30A3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4B61">
        <w:rPr>
          <w:rFonts w:ascii="Arial" w:eastAsia="DejaVu Sans" w:hAnsi="Arial" w:cs="Arial"/>
          <w:b/>
          <w:sz w:val="24"/>
          <w:szCs w:val="24"/>
        </w:rPr>
        <w:tab/>
        <w:t xml:space="preserve">1.6. </w:t>
      </w:r>
      <w:r w:rsidR="00134BEC" w:rsidRPr="007D4B61">
        <w:rPr>
          <w:rFonts w:ascii="Arial" w:eastAsia="Calibri" w:hAnsi="Arial" w:cs="Arial"/>
          <w:b/>
          <w:sz w:val="24"/>
          <w:szCs w:val="24"/>
        </w:rPr>
        <w:t>В пункте 3.3.10 Раздела 3</w:t>
      </w:r>
      <w:r w:rsidR="00E93EBA" w:rsidRPr="007D4B6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4BEC" w:rsidRPr="007D4B61">
        <w:rPr>
          <w:rFonts w:ascii="Arial" w:eastAsia="Calibri" w:hAnsi="Arial" w:cs="Arial"/>
          <w:b/>
          <w:sz w:val="24"/>
          <w:szCs w:val="24"/>
        </w:rPr>
        <w:t>Регламента</w:t>
      </w:r>
      <w:r w:rsidR="00E93EBA" w:rsidRPr="007D4B6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4BEC" w:rsidRPr="007D4B61">
        <w:rPr>
          <w:rFonts w:ascii="Arial" w:eastAsia="Calibri" w:hAnsi="Arial" w:cs="Arial"/>
          <w:b/>
          <w:sz w:val="24"/>
          <w:szCs w:val="24"/>
        </w:rPr>
        <w:t>слова «10 дней» заменить словами «3 дня».</w:t>
      </w:r>
    </w:p>
    <w:p w:rsidR="00E93EBA" w:rsidRPr="007D4B61" w:rsidRDefault="00E93EBA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34BEC" w:rsidRPr="007D4B61" w:rsidRDefault="00134BEC" w:rsidP="00134BE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 w:rsidRPr="007D4B61">
        <w:rPr>
          <w:rFonts w:ascii="Arial" w:eastAsia="Calibri" w:hAnsi="Arial" w:cs="Arial"/>
          <w:b/>
          <w:sz w:val="24"/>
          <w:szCs w:val="24"/>
        </w:rPr>
        <w:t xml:space="preserve">           1.7. П</w:t>
      </w:r>
      <w:r w:rsidR="006E6B48" w:rsidRPr="007D4B61">
        <w:rPr>
          <w:rFonts w:ascii="Arial" w:eastAsia="Calibri" w:hAnsi="Arial" w:cs="Arial"/>
          <w:b/>
          <w:sz w:val="24"/>
          <w:szCs w:val="24"/>
        </w:rPr>
        <w:t>ункт 3.4</w:t>
      </w:r>
      <w:r w:rsidRPr="007D4B61">
        <w:rPr>
          <w:rFonts w:ascii="Arial" w:eastAsia="Calibri" w:hAnsi="Arial" w:cs="Arial"/>
          <w:b/>
          <w:sz w:val="24"/>
          <w:szCs w:val="24"/>
        </w:rPr>
        <w:t>.5</w:t>
      </w:r>
      <w:r w:rsidR="00D078FD" w:rsidRPr="007D4B61">
        <w:rPr>
          <w:rFonts w:ascii="Arial" w:eastAsia="Calibri" w:hAnsi="Arial" w:cs="Arial"/>
          <w:b/>
          <w:sz w:val="24"/>
          <w:szCs w:val="24"/>
        </w:rPr>
        <w:t>Раздела 3 Регламента</w:t>
      </w:r>
      <w:r w:rsidRPr="007D4B61">
        <w:rPr>
          <w:rFonts w:ascii="Arial" w:eastAsia="Calibri" w:hAnsi="Arial" w:cs="Arial"/>
          <w:b/>
          <w:sz w:val="24"/>
          <w:szCs w:val="24"/>
        </w:rPr>
        <w:t xml:space="preserve"> изложить в следующей редакции:</w:t>
      </w:r>
    </w:p>
    <w:p w:rsidR="00134BEC" w:rsidRPr="007D4B61" w:rsidRDefault="006E6B48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       «3.4</w:t>
      </w:r>
      <w:r w:rsidR="00134BEC" w:rsidRPr="007D4B61">
        <w:rPr>
          <w:rFonts w:ascii="Arial" w:eastAsia="Times New Roman" w:hAnsi="Arial" w:cs="Arial"/>
          <w:sz w:val="24"/>
          <w:szCs w:val="24"/>
        </w:rPr>
        <w:t xml:space="preserve">.5. Заявителю в качестве результата предоставления услуги обеспечивается по его выбору возможность: </w:t>
      </w:r>
    </w:p>
    <w:p w:rsidR="00134BEC" w:rsidRPr="007D4B61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- получения электронного документа, подписанного с использованием квалифицированной подписи;</w:t>
      </w:r>
    </w:p>
    <w:p w:rsidR="00134BEC" w:rsidRPr="007D4B61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134BEC" w:rsidRPr="007D4B61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34BEC" w:rsidRPr="007D4B61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</w:t>
      </w:r>
      <w:r w:rsidRPr="007D4B61">
        <w:rPr>
          <w:rFonts w:ascii="Arial" w:eastAsia="Times New Roman" w:hAnsi="Arial" w:cs="Arial"/>
          <w:sz w:val="24"/>
          <w:szCs w:val="24"/>
        </w:rPr>
        <w:lastRenderedPageBreak/>
        <w:t>государственных и муниципальных услуг в едином личном кабинете или в электронной форме запроса.</w:t>
      </w:r>
    </w:p>
    <w:p w:rsidR="00134BEC" w:rsidRPr="007D4B61" w:rsidRDefault="00134BEC" w:rsidP="00134BEC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</w:rPr>
      </w:pPr>
      <w:r w:rsidRPr="007D4B61">
        <w:rPr>
          <w:rFonts w:ascii="Arial" w:eastAsia="Times New Roman" w:hAnsi="Arial" w:cs="Arial"/>
          <w:sz w:val="24"/>
          <w:szCs w:val="24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 w:rsidR="00E93EBA" w:rsidRPr="007D4B61">
        <w:rPr>
          <w:rFonts w:ascii="Arial" w:eastAsia="Times New Roman" w:hAnsi="Arial" w:cs="Arial"/>
          <w:sz w:val="24"/>
          <w:szCs w:val="24"/>
        </w:rPr>
        <w:t>ми актами Российской Федерации)</w:t>
      </w:r>
      <w:r w:rsidRPr="007D4B61">
        <w:rPr>
          <w:rFonts w:ascii="Arial" w:eastAsia="Times New Roman" w:hAnsi="Arial" w:cs="Arial"/>
          <w:sz w:val="24"/>
          <w:szCs w:val="24"/>
        </w:rPr>
        <w:t>».</w:t>
      </w:r>
    </w:p>
    <w:p w:rsidR="00E92FBD" w:rsidRPr="007D4B61" w:rsidRDefault="00E92FBD" w:rsidP="00B704C2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7D4B61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2.</w:t>
      </w:r>
      <w:proofErr w:type="gramStart"/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B3732" w:rsidRPr="007D4B61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DB3732" w:rsidRDefault="00DB3732" w:rsidP="00131290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7D4B61" w:rsidRPr="007D4B61" w:rsidRDefault="007D4B61" w:rsidP="00131290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7D4B61" w:rsidRDefault="002E7AAB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>
        <w:rPr>
          <w:rFonts w:ascii="Arial" w:eastAsia="BatangChe" w:hAnsi="Arial" w:cs="Arial"/>
          <w:b/>
          <w:color w:val="000000" w:themeColor="text1"/>
          <w:sz w:val="24"/>
          <w:szCs w:val="24"/>
        </w:rPr>
        <w:t>И.о. Главы Администрации</w:t>
      </w:r>
      <w:r w:rsidR="00E93EBA"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Степновского</w:t>
      </w:r>
    </w:p>
    <w:p w:rsidR="00DB3732" w:rsidRPr="007D4B61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          </w:t>
      </w:r>
      <w:r w:rsidR="002E7AAB">
        <w:rPr>
          <w:rFonts w:ascii="Arial" w:eastAsia="BatangChe" w:hAnsi="Arial" w:cs="Arial"/>
          <w:b/>
          <w:color w:val="000000" w:themeColor="text1"/>
          <w:sz w:val="24"/>
          <w:szCs w:val="24"/>
        </w:rPr>
        <w:t>Т.А.Гасанова</w:t>
      </w:r>
    </w:p>
    <w:p w:rsidR="00960A21" w:rsidRPr="007D4B61" w:rsidRDefault="00960A21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CF0066" w:rsidRPr="00F06870" w:rsidRDefault="00DB3732" w:rsidP="00131290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 xml:space="preserve">Рег. № </w:t>
      </w:r>
      <w:r w:rsidR="00E92FBD" w:rsidRPr="007D4B61">
        <w:rPr>
          <w:rFonts w:ascii="Arial" w:eastAsia="BatangChe" w:hAnsi="Arial" w:cs="Arial"/>
          <w:color w:val="000000" w:themeColor="text1"/>
          <w:sz w:val="24"/>
          <w:szCs w:val="24"/>
        </w:rPr>
        <w:t>__</w:t>
      </w:r>
      <w:r w:rsidR="00B738EE" w:rsidRPr="007D4B61">
        <w:rPr>
          <w:rFonts w:ascii="Arial" w:eastAsia="BatangChe" w:hAnsi="Arial" w:cs="Arial"/>
          <w:color w:val="000000" w:themeColor="text1"/>
          <w:sz w:val="24"/>
          <w:szCs w:val="24"/>
        </w:rPr>
        <w:t>/2024</w:t>
      </w:r>
      <w:r w:rsidRPr="007D4B61">
        <w:rPr>
          <w:rFonts w:ascii="Arial" w:eastAsia="BatangChe" w:hAnsi="Arial" w:cs="Arial"/>
          <w:color w:val="000000" w:themeColor="text1"/>
          <w:sz w:val="24"/>
          <w:szCs w:val="24"/>
        </w:rPr>
        <w:t>г.</w:t>
      </w:r>
    </w:p>
    <w:sectPr w:rsidR="00CF0066" w:rsidRPr="00F06870" w:rsidSect="00CF006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2"/>
    <w:rsid w:val="000151B6"/>
    <w:rsid w:val="00043B5A"/>
    <w:rsid w:val="000651DE"/>
    <w:rsid w:val="00083F59"/>
    <w:rsid w:val="000C4AEE"/>
    <w:rsid w:val="00115BCD"/>
    <w:rsid w:val="00131290"/>
    <w:rsid w:val="00134BEC"/>
    <w:rsid w:val="00167412"/>
    <w:rsid w:val="00240754"/>
    <w:rsid w:val="00264CD9"/>
    <w:rsid w:val="002E7AAB"/>
    <w:rsid w:val="002F6D2C"/>
    <w:rsid w:val="003305F1"/>
    <w:rsid w:val="00343211"/>
    <w:rsid w:val="003628B1"/>
    <w:rsid w:val="003D72AE"/>
    <w:rsid w:val="003E3D42"/>
    <w:rsid w:val="00432208"/>
    <w:rsid w:val="00441612"/>
    <w:rsid w:val="00462002"/>
    <w:rsid w:val="004A4563"/>
    <w:rsid w:val="004A68A7"/>
    <w:rsid w:val="004E1823"/>
    <w:rsid w:val="00512358"/>
    <w:rsid w:val="0056417F"/>
    <w:rsid w:val="005D495A"/>
    <w:rsid w:val="00666594"/>
    <w:rsid w:val="006C0E97"/>
    <w:rsid w:val="006E30A3"/>
    <w:rsid w:val="006E6B48"/>
    <w:rsid w:val="0070617E"/>
    <w:rsid w:val="00714F67"/>
    <w:rsid w:val="007B18A5"/>
    <w:rsid w:val="007D4B61"/>
    <w:rsid w:val="007D4F3B"/>
    <w:rsid w:val="007D600A"/>
    <w:rsid w:val="007F4C92"/>
    <w:rsid w:val="008D39FC"/>
    <w:rsid w:val="008F30D0"/>
    <w:rsid w:val="009204DA"/>
    <w:rsid w:val="00960A21"/>
    <w:rsid w:val="009A65F7"/>
    <w:rsid w:val="009E534B"/>
    <w:rsid w:val="009F27FC"/>
    <w:rsid w:val="00A05A67"/>
    <w:rsid w:val="00AC1DAC"/>
    <w:rsid w:val="00AD0C9A"/>
    <w:rsid w:val="00B27A6B"/>
    <w:rsid w:val="00B704C2"/>
    <w:rsid w:val="00B738EE"/>
    <w:rsid w:val="00B752A3"/>
    <w:rsid w:val="00BF52F4"/>
    <w:rsid w:val="00C05ADD"/>
    <w:rsid w:val="00C83BFA"/>
    <w:rsid w:val="00CA05D5"/>
    <w:rsid w:val="00CD4551"/>
    <w:rsid w:val="00CF0066"/>
    <w:rsid w:val="00CF6732"/>
    <w:rsid w:val="00D078FD"/>
    <w:rsid w:val="00D11B62"/>
    <w:rsid w:val="00D42F0C"/>
    <w:rsid w:val="00D864C4"/>
    <w:rsid w:val="00D94981"/>
    <w:rsid w:val="00DA4C20"/>
    <w:rsid w:val="00DB3732"/>
    <w:rsid w:val="00E540EF"/>
    <w:rsid w:val="00E8701E"/>
    <w:rsid w:val="00E92FBD"/>
    <w:rsid w:val="00E93EBA"/>
    <w:rsid w:val="00EF53B8"/>
    <w:rsid w:val="00F0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13172728DA629353F2D6EB8282E585E3A973CFF298BAE459D62676h5v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166B6449F439A82E013172728DA62935CF4D2E88982E585E3A973CFF298BAE459D626705F2F94hBv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166B6449F439A82E013172728DA62935CF4D2E88982E585E3A973CFF298BAE459D626705F2F90hBv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6363110F9D2FBDCEEAD3A939DAA4173ACC1EE5D5669DA2762E75D6989V3A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166E-D40B-4AD0-89D9-3D88282D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17</cp:revision>
  <cp:lastPrinted>2024-02-07T13:23:00Z</cp:lastPrinted>
  <dcterms:created xsi:type="dcterms:W3CDTF">2024-02-07T07:15:00Z</dcterms:created>
  <dcterms:modified xsi:type="dcterms:W3CDTF">2024-02-07T13:31:00Z</dcterms:modified>
</cp:coreProperties>
</file>